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A4128" w14:textId="60B0D591" w:rsidR="00D15CF3" w:rsidRPr="00D15CF3" w:rsidRDefault="00D15CF3" w:rsidP="00D15CF3">
      <w:pPr>
        <w:pStyle w:val="Titre3"/>
        <w:spacing w:before="0"/>
        <w:jc w:val="center"/>
        <w:rPr>
          <w:rFonts w:ascii="Arial Nova Cond" w:hAnsi="Arial Nova Cond"/>
          <w:color w:val="2F5496" w:themeColor="accent1" w:themeShade="BF"/>
          <w:sz w:val="36"/>
          <w:szCs w:val="36"/>
        </w:rPr>
      </w:pPr>
      <w:r w:rsidRPr="00D15CF3">
        <w:rPr>
          <w:rFonts w:ascii="Arial Nova Cond" w:hAnsi="Arial Nova Cond"/>
          <w:color w:val="2F5496" w:themeColor="accent1" w:themeShade="BF"/>
          <w:sz w:val="36"/>
          <w:szCs w:val="36"/>
        </w:rPr>
        <w:t>DONNEES GLOBALES POUR LE COMPTE CARBONE</w:t>
      </w:r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2514"/>
        <w:gridCol w:w="5700"/>
        <w:gridCol w:w="7174"/>
      </w:tblGrid>
      <w:tr w:rsidR="00D15CF3" w:rsidRPr="00D15CF3" w14:paraId="055194E9" w14:textId="77777777" w:rsidTr="00D94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hideMark/>
          </w:tcPr>
          <w:p w14:paraId="6CF27DC3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Données</w:t>
            </w:r>
          </w:p>
        </w:tc>
        <w:tc>
          <w:tcPr>
            <w:tcW w:w="1852" w:type="pct"/>
            <w:vAlign w:val="center"/>
            <w:hideMark/>
          </w:tcPr>
          <w:p w14:paraId="2DCF80B3" w14:textId="77777777" w:rsidR="00D15CF3" w:rsidRPr="00D15CF3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Objectif</w:t>
            </w:r>
          </w:p>
        </w:tc>
        <w:tc>
          <w:tcPr>
            <w:tcW w:w="2331" w:type="pct"/>
            <w:vAlign w:val="center"/>
            <w:hideMark/>
          </w:tcPr>
          <w:p w14:paraId="0C892B5F" w14:textId="77777777" w:rsidR="00D15CF3" w:rsidRPr="00D15CF3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Source de Données</w:t>
            </w:r>
          </w:p>
        </w:tc>
      </w:tr>
      <w:tr w:rsidR="00D15CF3" w:rsidRPr="00D15CF3" w14:paraId="6A344C66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vAlign w:val="center"/>
            <w:hideMark/>
          </w:tcPr>
          <w:p w14:paraId="25CA675E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Productivité Végétale</w:t>
            </w:r>
          </w:p>
        </w:tc>
        <w:tc>
          <w:tcPr>
            <w:tcW w:w="1852" w:type="pct"/>
            <w:vAlign w:val="center"/>
            <w:hideMark/>
          </w:tcPr>
          <w:p w14:paraId="60EC47E1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Créer une carte raster de la Productivité Écosystémique Nette (ton C)</w:t>
            </w:r>
          </w:p>
        </w:tc>
        <w:tc>
          <w:tcPr>
            <w:tcW w:w="2331" w:type="pct"/>
            <w:vAlign w:val="center"/>
            <w:hideMark/>
          </w:tcPr>
          <w:p w14:paraId="638E6E8F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Répertoire de fichiers GDMP (moyennes de 10 jours de matière sèche végétale) ; Services Mondiaux de </w:t>
            </w:r>
            <w:proofErr w:type="spellStart"/>
            <w:r w:rsidRPr="00D15CF3">
              <w:rPr>
                <w:rFonts w:ascii="Arial Nova Cond" w:hAnsi="Arial Nova Cond"/>
              </w:rPr>
              <w:t>Copernicus</w:t>
            </w:r>
            <w:proofErr w:type="spellEnd"/>
            <w:r w:rsidRPr="00D15CF3">
              <w:rPr>
                <w:rFonts w:ascii="Arial Nova Cond" w:hAnsi="Arial Nova Cond"/>
              </w:rPr>
              <w:t xml:space="preserve"> : </w:t>
            </w:r>
            <w:hyperlink r:id="rId4" w:tgtFrame="_new" w:history="1">
              <w:r w:rsidRPr="00D15CF3">
                <w:rPr>
                  <w:rStyle w:val="Lienhypertexte"/>
                  <w:rFonts w:ascii="Arial Nova Cond" w:hAnsi="Arial Nova Cond"/>
                </w:rPr>
                <w:t>Lien</w:t>
              </w:r>
            </w:hyperlink>
          </w:p>
        </w:tc>
      </w:tr>
      <w:tr w:rsidR="00D15CF3" w:rsidRPr="00D15CF3" w14:paraId="749B1390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vAlign w:val="center"/>
            <w:hideMark/>
          </w:tcPr>
          <w:p w14:paraId="7363C6D5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Stock de Sol</w:t>
            </w:r>
          </w:p>
        </w:tc>
        <w:tc>
          <w:tcPr>
            <w:tcW w:w="1852" w:type="pct"/>
            <w:vAlign w:val="center"/>
            <w:hideMark/>
          </w:tcPr>
          <w:p w14:paraId="55CFDB27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Créer une carte raster du stock de carbone (ton) dans le sol jusqu'à 1m de profondeur</w:t>
            </w:r>
          </w:p>
        </w:tc>
        <w:tc>
          <w:tcPr>
            <w:tcW w:w="2331" w:type="pct"/>
            <w:vAlign w:val="center"/>
            <w:hideMark/>
          </w:tcPr>
          <w:p w14:paraId="22175816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Cartes de carbone organique du sol (terrestre et aquatique) ; ISRIC World </w:t>
            </w:r>
            <w:proofErr w:type="spellStart"/>
            <w:r w:rsidRPr="00D15CF3">
              <w:rPr>
                <w:rFonts w:ascii="Arial Nova Cond" w:hAnsi="Arial Nova Cond"/>
              </w:rPr>
              <w:t>Soil</w:t>
            </w:r>
            <w:proofErr w:type="spellEnd"/>
            <w:r w:rsidRPr="00D15CF3">
              <w:rPr>
                <w:rFonts w:ascii="Arial Nova Cond" w:hAnsi="Arial Nova Cond"/>
              </w:rPr>
              <w:t xml:space="preserve"> Information et Woods Hole </w:t>
            </w:r>
            <w:proofErr w:type="spellStart"/>
            <w:r w:rsidRPr="00D15CF3">
              <w:rPr>
                <w:rFonts w:ascii="Arial Nova Cond" w:hAnsi="Arial Nova Cond"/>
              </w:rPr>
              <w:t>Research</w:t>
            </w:r>
            <w:proofErr w:type="spellEnd"/>
            <w:r w:rsidRPr="00D15CF3">
              <w:rPr>
                <w:rFonts w:ascii="Arial Nova Cond" w:hAnsi="Arial Nova Cond"/>
              </w:rPr>
              <w:t xml:space="preserve"> Center : </w:t>
            </w:r>
            <w:hyperlink r:id="rId5" w:tgtFrame="_new" w:history="1">
              <w:r w:rsidRPr="00D15CF3">
                <w:rPr>
                  <w:rStyle w:val="Lienhypertexte"/>
                  <w:rFonts w:ascii="Arial Nova Cond" w:hAnsi="Arial Nova Cond"/>
                </w:rPr>
                <w:t>Lien</w:t>
              </w:r>
            </w:hyperlink>
          </w:p>
        </w:tc>
      </w:tr>
      <w:tr w:rsidR="00D15CF3" w:rsidRPr="00D15CF3" w14:paraId="3B4E64CD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vAlign w:val="center"/>
            <w:hideMark/>
          </w:tcPr>
          <w:p w14:paraId="7C4A77C4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Érosion du Sol</w:t>
            </w:r>
          </w:p>
        </w:tc>
        <w:tc>
          <w:tcPr>
            <w:tcW w:w="1852" w:type="pct"/>
            <w:vAlign w:val="center"/>
            <w:hideMark/>
          </w:tcPr>
          <w:p w14:paraId="4FE18F2A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Créer des cartes raster de perte de carbone (ton/an) due à l'érosion</w:t>
            </w:r>
          </w:p>
        </w:tc>
        <w:tc>
          <w:tcPr>
            <w:tcW w:w="2331" w:type="pct"/>
            <w:vAlign w:val="center"/>
            <w:hideMark/>
          </w:tcPr>
          <w:p w14:paraId="1B3E2CEE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Cartes d'érosivité des pluies, densité de carbone du sol, données de perte de sol ; </w:t>
            </w:r>
            <w:proofErr w:type="spellStart"/>
            <w:r w:rsidRPr="00D15CF3">
              <w:rPr>
                <w:rFonts w:ascii="Arial Nova Cond" w:hAnsi="Arial Nova Cond"/>
              </w:rPr>
              <w:t>European</w:t>
            </w:r>
            <w:proofErr w:type="spellEnd"/>
            <w:r w:rsidRPr="00D15CF3">
              <w:rPr>
                <w:rFonts w:ascii="Arial Nova Cond" w:hAnsi="Arial Nova Cond"/>
              </w:rPr>
              <w:t xml:space="preserve"> </w:t>
            </w:r>
            <w:proofErr w:type="spellStart"/>
            <w:r w:rsidRPr="00D15CF3">
              <w:rPr>
                <w:rFonts w:ascii="Arial Nova Cond" w:hAnsi="Arial Nova Cond"/>
              </w:rPr>
              <w:t>Soil</w:t>
            </w:r>
            <w:proofErr w:type="spellEnd"/>
            <w:r w:rsidRPr="00D15CF3">
              <w:rPr>
                <w:rFonts w:ascii="Arial Nova Cond" w:hAnsi="Arial Nova Cond"/>
              </w:rPr>
              <w:t xml:space="preserve"> Data Centre &amp; ISRIC : </w:t>
            </w:r>
            <w:hyperlink r:id="rId6" w:tgtFrame="_new" w:history="1">
              <w:r w:rsidRPr="00D15CF3">
                <w:rPr>
                  <w:rStyle w:val="Lienhypertexte"/>
                  <w:rFonts w:ascii="Arial Nova Cond" w:hAnsi="Arial Nova Cond"/>
                </w:rPr>
                <w:t>Liens</w:t>
              </w:r>
            </w:hyperlink>
          </w:p>
        </w:tc>
      </w:tr>
      <w:tr w:rsidR="00D15CF3" w:rsidRPr="00D15CF3" w14:paraId="08954838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vAlign w:val="center"/>
            <w:hideMark/>
          </w:tcPr>
          <w:p w14:paraId="497DEB1B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Bétail</w:t>
            </w:r>
          </w:p>
        </w:tc>
        <w:tc>
          <w:tcPr>
            <w:tcW w:w="1852" w:type="pct"/>
            <w:vAlign w:val="center"/>
            <w:hideMark/>
          </w:tcPr>
          <w:p w14:paraId="7EB15474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Créer des cartes raster de bétail et de </w:t>
            </w:r>
            <w:proofErr w:type="spellStart"/>
            <w:r w:rsidRPr="00D15CF3">
              <w:rPr>
                <w:rFonts w:ascii="Arial Nova Cond" w:hAnsi="Arial Nova Cond"/>
              </w:rPr>
              <w:t>biocarbone</w:t>
            </w:r>
            <w:proofErr w:type="spellEnd"/>
            <w:r w:rsidRPr="00D15CF3">
              <w:rPr>
                <w:rFonts w:ascii="Arial Nova Cond" w:hAnsi="Arial Nova Cond"/>
              </w:rPr>
              <w:t xml:space="preserve"> (ton C)</w:t>
            </w:r>
          </w:p>
        </w:tc>
        <w:tc>
          <w:tcPr>
            <w:tcW w:w="2331" w:type="pct"/>
            <w:vAlign w:val="center"/>
            <w:hideMark/>
          </w:tcPr>
          <w:p w14:paraId="7401EAB0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Distribution et statistiques du bétail ; Robinson et al. (2014) Lien</w:t>
            </w:r>
          </w:p>
        </w:tc>
      </w:tr>
      <w:tr w:rsidR="00D15CF3" w:rsidRPr="00D15CF3" w14:paraId="012F249F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hideMark/>
          </w:tcPr>
          <w:p w14:paraId="62003D92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Vulnérabilité au Feu</w:t>
            </w:r>
          </w:p>
        </w:tc>
        <w:tc>
          <w:tcPr>
            <w:tcW w:w="1852" w:type="pct"/>
            <w:vAlign w:val="center"/>
            <w:hideMark/>
          </w:tcPr>
          <w:p w14:paraId="3E46F0D7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Créer des cartes raster de l'indice de santé de vulnérabilité au feu</w:t>
            </w:r>
          </w:p>
        </w:tc>
        <w:tc>
          <w:tcPr>
            <w:tcW w:w="2331" w:type="pct"/>
            <w:vAlign w:val="center"/>
            <w:hideMark/>
          </w:tcPr>
          <w:p w14:paraId="42924A09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Indice de sévérité des incendies à long terme et quotidien ; </w:t>
            </w:r>
            <w:proofErr w:type="spellStart"/>
            <w:r w:rsidRPr="00D15CF3">
              <w:rPr>
                <w:rFonts w:ascii="Arial Nova Cond" w:hAnsi="Arial Nova Cond"/>
              </w:rPr>
              <w:t>Copernicus</w:t>
            </w:r>
            <w:proofErr w:type="spellEnd"/>
            <w:r w:rsidRPr="00D15CF3">
              <w:rPr>
                <w:rFonts w:ascii="Arial Nova Cond" w:hAnsi="Arial Nova Cond"/>
              </w:rPr>
              <w:t xml:space="preserve"> </w:t>
            </w:r>
            <w:proofErr w:type="spellStart"/>
            <w:r w:rsidRPr="00D15CF3">
              <w:rPr>
                <w:rFonts w:ascii="Arial Nova Cond" w:hAnsi="Arial Nova Cond"/>
              </w:rPr>
              <w:t>Climate</w:t>
            </w:r>
            <w:proofErr w:type="spellEnd"/>
            <w:r w:rsidRPr="00D15CF3">
              <w:rPr>
                <w:rFonts w:ascii="Arial Nova Cond" w:hAnsi="Arial Nova Cond"/>
              </w:rPr>
              <w:t xml:space="preserve"> Data Store : </w:t>
            </w:r>
            <w:hyperlink r:id="rId7" w:anchor="!/dataset/cems-fire-historical?tab=overview" w:tgtFrame="_new" w:history="1">
              <w:r w:rsidRPr="00D15CF3">
                <w:rPr>
                  <w:rStyle w:val="Lienhypertexte"/>
                  <w:rFonts w:ascii="Arial Nova Cond" w:hAnsi="Arial Nova Cond"/>
                </w:rPr>
                <w:t>Lien</w:t>
              </w:r>
            </w:hyperlink>
          </w:p>
        </w:tc>
      </w:tr>
      <w:tr w:rsidR="00D15CF3" w:rsidRPr="00D15CF3" w14:paraId="388A3033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vAlign w:val="center"/>
            <w:hideMark/>
          </w:tcPr>
          <w:p w14:paraId="089CAA14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Agriculture (Récolte)</w:t>
            </w:r>
          </w:p>
        </w:tc>
        <w:tc>
          <w:tcPr>
            <w:tcW w:w="1852" w:type="pct"/>
            <w:vAlign w:val="center"/>
            <w:hideMark/>
          </w:tcPr>
          <w:p w14:paraId="7D356B39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Créer une carte raster du flux de carbone (ton/an) dû à la récolte par type de culture</w:t>
            </w:r>
          </w:p>
        </w:tc>
        <w:tc>
          <w:tcPr>
            <w:tcW w:w="2331" w:type="pct"/>
            <w:vAlign w:val="center"/>
            <w:hideMark/>
          </w:tcPr>
          <w:p w14:paraId="055F6AA0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Distribution et statistiques agricoles ; IFPRI et </w:t>
            </w:r>
            <w:proofErr w:type="gramStart"/>
            <w:r w:rsidRPr="00D15CF3">
              <w:rPr>
                <w:rFonts w:ascii="Arial Nova Cond" w:hAnsi="Arial Nova Cond"/>
              </w:rPr>
              <w:t>FAOSTAT:</w:t>
            </w:r>
            <w:proofErr w:type="gramEnd"/>
            <w:r w:rsidRPr="00D15CF3">
              <w:rPr>
                <w:rFonts w:ascii="Arial Nova Cond" w:hAnsi="Arial Nova Cond"/>
              </w:rPr>
              <w:t xml:space="preserve"> </w:t>
            </w:r>
            <w:hyperlink r:id="rId8" w:tgtFrame="_new" w:history="1">
              <w:r w:rsidRPr="00D15CF3">
                <w:rPr>
                  <w:rStyle w:val="Lienhypertexte"/>
                  <w:rFonts w:ascii="Arial Nova Cond" w:hAnsi="Arial Nova Cond"/>
                </w:rPr>
                <w:t>Liens</w:t>
              </w:r>
            </w:hyperlink>
          </w:p>
        </w:tc>
      </w:tr>
      <w:tr w:rsidR="00D15CF3" w:rsidRPr="00D15CF3" w14:paraId="4792DC60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hideMark/>
          </w:tcPr>
          <w:p w14:paraId="2867F796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Émission de Feu</w:t>
            </w:r>
          </w:p>
        </w:tc>
        <w:tc>
          <w:tcPr>
            <w:tcW w:w="1852" w:type="pct"/>
            <w:vAlign w:val="center"/>
            <w:hideMark/>
          </w:tcPr>
          <w:p w14:paraId="3791EDEA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Créer des cartes raster des émissions de carbone dues au feu (ton C/an)</w:t>
            </w:r>
          </w:p>
        </w:tc>
        <w:tc>
          <w:tcPr>
            <w:tcW w:w="2331" w:type="pct"/>
            <w:vAlign w:val="center"/>
            <w:hideMark/>
          </w:tcPr>
          <w:p w14:paraId="7460FB3A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Biomasse forestière et cartes de zone brûlée ; Projet d'Initiative de Changement Climatique de l'ESA &amp; MCD64A1 : </w:t>
            </w:r>
            <w:hyperlink r:id="rId9" w:tgtFrame="_new" w:history="1">
              <w:r w:rsidRPr="00D15CF3">
                <w:rPr>
                  <w:rStyle w:val="Lienhypertexte"/>
                  <w:rFonts w:ascii="Arial Nova Cond" w:hAnsi="Arial Nova Cond"/>
                </w:rPr>
                <w:t>Liens</w:t>
              </w:r>
            </w:hyperlink>
          </w:p>
        </w:tc>
      </w:tr>
      <w:tr w:rsidR="00D15CF3" w:rsidRPr="00D15CF3" w14:paraId="0DDA22DD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hideMark/>
          </w:tcPr>
          <w:p w14:paraId="681D35E6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Stock Forestier &amp; Retrait de Bois</w:t>
            </w:r>
          </w:p>
        </w:tc>
        <w:tc>
          <w:tcPr>
            <w:tcW w:w="1852" w:type="pct"/>
            <w:vAlign w:val="center"/>
            <w:hideMark/>
          </w:tcPr>
          <w:p w14:paraId="43A9AF64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Créer des cartes raster du stock de carbone (ton C) et du retrait de bois (ton/an)</w:t>
            </w:r>
          </w:p>
        </w:tc>
        <w:tc>
          <w:tcPr>
            <w:tcW w:w="2331" w:type="pct"/>
            <w:vAlign w:val="center"/>
            <w:hideMark/>
          </w:tcPr>
          <w:p w14:paraId="5FBA6C50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Cartes de restrictions de retrait de bois et statistiques de biomasse ; FAOSTAT : </w:t>
            </w:r>
            <w:hyperlink r:id="rId10" w:anchor="data/QCL" w:tgtFrame="_new" w:history="1">
              <w:r w:rsidRPr="00D15CF3">
                <w:rPr>
                  <w:rStyle w:val="Lienhypertexte"/>
                  <w:rFonts w:ascii="Arial Nova Cond" w:hAnsi="Arial Nova Cond"/>
                </w:rPr>
                <w:t>Lien</w:t>
              </w:r>
            </w:hyperlink>
          </w:p>
        </w:tc>
      </w:tr>
    </w:tbl>
    <w:p w14:paraId="04783E0C" w14:textId="77777777" w:rsidR="00D15CF3" w:rsidRDefault="00D15CF3" w:rsidP="00D15CF3">
      <w:pPr>
        <w:rPr>
          <w:rFonts w:ascii="Arial Nova Cond" w:hAnsi="Arial Nova Cond"/>
          <w:b/>
          <w:bCs/>
        </w:rPr>
      </w:pPr>
    </w:p>
    <w:tbl>
      <w:tblPr>
        <w:tblStyle w:val="TableauGrille1Clair"/>
        <w:tblW w:w="5000" w:type="pct"/>
        <w:tblLayout w:type="fixed"/>
        <w:tblLook w:val="04A0" w:firstRow="1" w:lastRow="0" w:firstColumn="1" w:lastColumn="0" w:noHBand="0" w:noVBand="1"/>
      </w:tblPr>
      <w:tblGrid>
        <w:gridCol w:w="2794"/>
        <w:gridCol w:w="4346"/>
        <w:gridCol w:w="5749"/>
        <w:gridCol w:w="2499"/>
      </w:tblGrid>
      <w:tr w:rsidR="00D15CF3" w:rsidRPr="00D15CF3" w14:paraId="1338C3EF" w14:textId="77777777" w:rsidTr="00D94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pct"/>
            <w:gridSpan w:val="2"/>
            <w:vAlign w:val="center"/>
          </w:tcPr>
          <w:p w14:paraId="13F109F6" w14:textId="77777777" w:rsidR="00D15CF3" w:rsidRPr="00D15CF3" w:rsidRDefault="00D15CF3" w:rsidP="00D94A84">
            <w:pPr>
              <w:jc w:val="center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Données</w:t>
            </w:r>
          </w:p>
        </w:tc>
        <w:tc>
          <w:tcPr>
            <w:tcW w:w="1868" w:type="pct"/>
            <w:vAlign w:val="center"/>
          </w:tcPr>
          <w:p w14:paraId="2117CD4E" w14:textId="77777777" w:rsidR="00D15CF3" w:rsidRPr="00D15CF3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Référence</w:t>
            </w:r>
          </w:p>
        </w:tc>
        <w:tc>
          <w:tcPr>
            <w:tcW w:w="812" w:type="pct"/>
          </w:tcPr>
          <w:p w14:paraId="292BDFE3" w14:textId="298CD3B6" w:rsidR="00D15CF3" w:rsidRPr="00D15CF3" w:rsidRDefault="00D15CF3" w:rsidP="00D94A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Accès</w:t>
            </w:r>
          </w:p>
        </w:tc>
      </w:tr>
      <w:tr w:rsidR="00D15CF3" w:rsidRPr="00D15CF3" w14:paraId="01330C31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03C171B5" w14:textId="77777777" w:rsidR="00D15CF3" w:rsidRPr="00D15CF3" w:rsidRDefault="00D15CF3" w:rsidP="00D94A84">
            <w:pPr>
              <w:rPr>
                <w:rFonts w:ascii="Arial Nova Cond" w:hAnsi="Arial Nova Cond"/>
                <w:b w:val="0"/>
                <w:bCs w:val="0"/>
              </w:rPr>
            </w:pPr>
            <w:r w:rsidRPr="00D15CF3">
              <w:rPr>
                <w:rFonts w:ascii="Arial Nova Cond" w:hAnsi="Arial Nova Cond"/>
              </w:rPr>
              <w:t>Biomasse aérienne (AGB)</w:t>
            </w:r>
            <w:r w:rsidRPr="00D15CF3">
              <w:rPr>
                <w:rFonts w:ascii="Arial Nova Cond" w:hAnsi="Arial Nova Cond"/>
                <w:b w:val="0"/>
                <w:bCs w:val="0"/>
              </w:rPr>
              <w:t>,</w:t>
            </w:r>
            <w:r w:rsidRPr="00D15CF3">
              <w:rPr>
                <w:rFonts w:ascii="Arial Nova Cond" w:hAnsi="Arial Nova Cond"/>
              </w:rPr>
              <w:t xml:space="preserve"> </w:t>
            </w:r>
          </w:p>
          <w:p w14:paraId="2F33E3FA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 xml:space="preserve">ESA </w:t>
            </w:r>
            <w:proofErr w:type="spellStart"/>
            <w:r w:rsidRPr="00D15CF3">
              <w:rPr>
                <w:rFonts w:ascii="Arial Nova Cond" w:hAnsi="Arial Nova Cond"/>
              </w:rPr>
              <w:t>Biomass</w:t>
            </w:r>
            <w:proofErr w:type="spellEnd"/>
            <w:r w:rsidRPr="00D15CF3">
              <w:rPr>
                <w:rFonts w:ascii="Arial Nova Cond" w:hAnsi="Arial Nova Cond"/>
              </w:rPr>
              <w:t xml:space="preserve"> </w:t>
            </w:r>
            <w:proofErr w:type="spellStart"/>
            <w:r w:rsidRPr="00D15CF3">
              <w:rPr>
                <w:rFonts w:ascii="Arial Nova Cond" w:hAnsi="Arial Nova Cond"/>
              </w:rPr>
              <w:t>Climate</w:t>
            </w:r>
            <w:proofErr w:type="spellEnd"/>
            <w:r w:rsidRPr="00D15CF3">
              <w:rPr>
                <w:rFonts w:ascii="Arial Nova Cond" w:hAnsi="Arial Nova Cond"/>
              </w:rPr>
              <w:t xml:space="preserve"> Change Initiative (CCI)</w:t>
            </w:r>
          </w:p>
        </w:tc>
        <w:tc>
          <w:tcPr>
            <w:tcW w:w="1411" w:type="pct"/>
            <w:vAlign w:val="center"/>
          </w:tcPr>
          <w:p w14:paraId="74BDC2A3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b/>
                <w:bCs/>
              </w:rPr>
            </w:pPr>
            <w:r w:rsidRPr="00D15CF3">
              <w:rPr>
                <w:rFonts w:ascii="Arial Nova Cond" w:hAnsi="Arial Nova Cond"/>
              </w:rPr>
              <w:t>Cartes mondiales de la biomasse forestière aérienne pour deux années données.</w:t>
            </w:r>
          </w:p>
        </w:tc>
        <w:tc>
          <w:tcPr>
            <w:tcW w:w="1868" w:type="pct"/>
            <w:vAlign w:val="center"/>
          </w:tcPr>
          <w:p w14:paraId="2EE0D8BC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  <w:lang w:val="en-GB"/>
              </w:rPr>
              <w:t>Santoro, M.; Cartus, O. (2019). ESA Biomass Climate Change Initiative (</w:t>
            </w:r>
            <w:proofErr w:type="spellStart"/>
            <w:r w:rsidRPr="00D15CF3">
              <w:rPr>
                <w:rFonts w:ascii="Arial Nova Cond" w:hAnsi="Arial Nova Cond"/>
                <w:lang w:val="en-GB"/>
              </w:rPr>
              <w:t>Biomass_cci</w:t>
            </w:r>
            <w:proofErr w:type="spellEnd"/>
            <w:r w:rsidRPr="00D15CF3">
              <w:rPr>
                <w:rFonts w:ascii="Arial Nova Cond" w:hAnsi="Arial Nova Cond"/>
                <w:lang w:val="en-GB"/>
              </w:rPr>
              <w:t xml:space="preserve">): Global datasets of forest above-ground biomass for the year 2017, v1. Centre for Environmental Data Analysis. </w:t>
            </w:r>
            <w:hyperlink r:id="rId11" w:history="1">
              <w:r w:rsidRPr="00D15CF3">
                <w:rPr>
                  <w:rStyle w:val="Lienhypertexte"/>
                  <w:rFonts w:ascii="Arial Nova Cond" w:hAnsi="Arial Nova Cond"/>
                  <w:lang w:val="en-GB"/>
                </w:rPr>
                <w:t>DOI</w:t>
              </w:r>
            </w:hyperlink>
          </w:p>
        </w:tc>
        <w:tc>
          <w:tcPr>
            <w:tcW w:w="812" w:type="pct"/>
            <w:vAlign w:val="center"/>
          </w:tcPr>
          <w:p w14:paraId="02E75EF8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hyperlink r:id="rId12" w:history="1">
              <w:r w:rsidRPr="00D15CF3">
                <w:rPr>
                  <w:rStyle w:val="Lienhypertexte"/>
                  <w:rFonts w:ascii="Arial Nova Cond" w:hAnsi="Arial Nova Cond"/>
                </w:rPr>
                <w:t>Lien de téléchargement</w:t>
              </w:r>
            </w:hyperlink>
          </w:p>
        </w:tc>
      </w:tr>
      <w:tr w:rsidR="00D15CF3" w:rsidRPr="00D15CF3" w14:paraId="2EE5A4A2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1E675AD8" w14:textId="77777777" w:rsidR="00D15CF3" w:rsidRPr="00D15CF3" w:rsidRDefault="00D15CF3" w:rsidP="00D94A84">
            <w:pPr>
              <w:rPr>
                <w:rFonts w:ascii="Arial Nova Cond" w:hAnsi="Arial Nova Cond"/>
                <w:b w:val="0"/>
                <w:bCs w:val="0"/>
                <w:lang w:val="en-GB"/>
              </w:rPr>
            </w:pPr>
            <w:r w:rsidRPr="00D15CF3">
              <w:rPr>
                <w:rFonts w:ascii="Arial Nova Cond" w:hAnsi="Arial Nova Cond"/>
                <w:lang w:val="en-GB"/>
              </w:rPr>
              <w:t>Global Forest Change</w:t>
            </w:r>
            <w:r w:rsidRPr="00D15CF3">
              <w:rPr>
                <w:rFonts w:ascii="Arial Nova Cond" w:hAnsi="Arial Nova Cond"/>
                <w:b w:val="0"/>
                <w:bCs w:val="0"/>
                <w:lang w:val="en-GB"/>
              </w:rPr>
              <w:t>,</w:t>
            </w:r>
          </w:p>
          <w:p w14:paraId="7E14CCED" w14:textId="77777777" w:rsidR="00D15CF3" w:rsidRPr="00D15CF3" w:rsidRDefault="00D15CF3" w:rsidP="00D94A84">
            <w:pPr>
              <w:rPr>
                <w:rFonts w:ascii="Arial Nova Cond" w:hAnsi="Arial Nova Cond"/>
                <w:lang w:val="en-GB"/>
              </w:rPr>
            </w:pPr>
            <w:r w:rsidRPr="00D15CF3">
              <w:rPr>
                <w:rFonts w:ascii="Arial Nova Cond" w:hAnsi="Arial Nova Cond"/>
                <w:lang w:val="en-GB"/>
              </w:rPr>
              <w:t>Hansen et al.</w:t>
            </w:r>
          </w:p>
        </w:tc>
        <w:tc>
          <w:tcPr>
            <w:tcW w:w="1411" w:type="pct"/>
            <w:vAlign w:val="center"/>
          </w:tcPr>
          <w:p w14:paraId="7F06A38E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b/>
                <w:bCs/>
              </w:rPr>
            </w:pPr>
            <w:r w:rsidRPr="00D15CF3">
              <w:rPr>
                <w:rFonts w:ascii="Arial Nova Cond" w:hAnsi="Arial Nova Cond"/>
              </w:rPr>
              <w:t>Cartes haute résolution des changements de couvert forestier mondial, incluant les gains et pertes d’arbres entre deux années données.</w:t>
            </w:r>
          </w:p>
        </w:tc>
        <w:tc>
          <w:tcPr>
            <w:tcW w:w="1868" w:type="pct"/>
            <w:vAlign w:val="center"/>
          </w:tcPr>
          <w:p w14:paraId="3CBD8622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lang w:val="en-US"/>
              </w:rPr>
            </w:pPr>
            <w:r w:rsidRPr="00D15CF3">
              <w:rPr>
                <w:rFonts w:ascii="Arial Nova Cond" w:hAnsi="Arial Nova Cond"/>
              </w:rPr>
              <w:t xml:space="preserve">Hansen, M.C., et al. </w:t>
            </w:r>
            <w:r w:rsidRPr="00D15CF3">
              <w:rPr>
                <w:rFonts w:ascii="Arial Nova Cond" w:hAnsi="Arial Nova Cond"/>
                <w:lang w:val="en-GB"/>
              </w:rPr>
              <w:t>(2013). High-Resolution Global Maps of 21st-Century Forest Cover Change. Science 342 (15 November): 850–53.</w:t>
            </w:r>
          </w:p>
        </w:tc>
        <w:tc>
          <w:tcPr>
            <w:tcW w:w="812" w:type="pct"/>
            <w:vAlign w:val="center"/>
          </w:tcPr>
          <w:p w14:paraId="4DCF9075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hyperlink r:id="rId13" w:history="1">
              <w:r w:rsidRPr="00D15CF3">
                <w:rPr>
                  <w:rStyle w:val="Lienhypertexte"/>
                  <w:rFonts w:ascii="Arial Nova Cond" w:hAnsi="Arial Nova Cond"/>
                </w:rPr>
                <w:t>Lien de téléchargement</w:t>
              </w:r>
            </w:hyperlink>
          </w:p>
        </w:tc>
      </w:tr>
      <w:tr w:rsidR="00D15CF3" w:rsidRPr="00D15CF3" w14:paraId="2D0B9693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3AE9A34F" w14:textId="77777777" w:rsidR="00D15CF3" w:rsidRPr="00D15CF3" w:rsidRDefault="00D15CF3" w:rsidP="00D94A84">
            <w:pPr>
              <w:rPr>
                <w:rFonts w:ascii="Arial Nova Cond" w:hAnsi="Arial Nova Cond"/>
                <w:b w:val="0"/>
                <w:bCs w:val="0"/>
              </w:rPr>
            </w:pPr>
            <w:r w:rsidRPr="00D15CF3">
              <w:rPr>
                <w:rFonts w:ascii="Arial Nova Cond" w:hAnsi="Arial Nova Cond"/>
              </w:rPr>
              <w:t xml:space="preserve">ISRIC </w:t>
            </w:r>
            <w:proofErr w:type="spellStart"/>
            <w:r w:rsidRPr="00D15CF3">
              <w:rPr>
                <w:rFonts w:ascii="Arial Nova Cond" w:hAnsi="Arial Nova Cond"/>
              </w:rPr>
              <w:t>SoilGrids</w:t>
            </w:r>
            <w:proofErr w:type="spellEnd"/>
            <w:r w:rsidRPr="00D15CF3">
              <w:rPr>
                <w:rFonts w:ascii="Arial Nova Cond" w:hAnsi="Arial Nova Cond"/>
                <w:b w:val="0"/>
                <w:bCs w:val="0"/>
              </w:rPr>
              <w:t>,</w:t>
            </w:r>
            <w:r w:rsidRPr="00D15CF3">
              <w:rPr>
                <w:rFonts w:ascii="Arial Nova Cond" w:hAnsi="Arial Nova Cond"/>
              </w:rPr>
              <w:t xml:space="preserve"> </w:t>
            </w:r>
          </w:p>
          <w:p w14:paraId="302AD9FA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Carbone organique du sol (SOC)</w:t>
            </w:r>
          </w:p>
        </w:tc>
        <w:tc>
          <w:tcPr>
            <w:tcW w:w="1411" w:type="pct"/>
            <w:vAlign w:val="center"/>
          </w:tcPr>
          <w:p w14:paraId="76F92236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b/>
                <w:bCs/>
              </w:rPr>
            </w:pPr>
            <w:r w:rsidRPr="00D15CF3">
              <w:rPr>
                <w:rFonts w:ascii="Arial Nova Cond" w:hAnsi="Arial Nova Cond"/>
              </w:rPr>
              <w:t>Cartes mondiales du carbone organique du sol basées sur l'apprentissage automatique et les profils pédologiques.</w:t>
            </w:r>
          </w:p>
        </w:tc>
        <w:tc>
          <w:tcPr>
            <w:tcW w:w="1868" w:type="pct"/>
            <w:vAlign w:val="center"/>
          </w:tcPr>
          <w:p w14:paraId="4EA25C04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  <w:lang w:val="en-GB"/>
              </w:rPr>
              <w:t xml:space="preserve">Hengl, T., et al. (2017). SoilGrids250m: Global gridded soil information based on machine learning. </w:t>
            </w:r>
            <w:proofErr w:type="spellStart"/>
            <w:r w:rsidRPr="00D15CF3">
              <w:rPr>
                <w:rFonts w:ascii="Arial Nova Cond" w:hAnsi="Arial Nova Cond"/>
                <w:lang w:val="en-GB"/>
              </w:rPr>
              <w:t>PLoS</w:t>
            </w:r>
            <w:proofErr w:type="spellEnd"/>
            <w:r w:rsidRPr="00D15CF3">
              <w:rPr>
                <w:rFonts w:ascii="Arial Nova Cond" w:hAnsi="Arial Nova Cond"/>
                <w:lang w:val="en-GB"/>
              </w:rPr>
              <w:t xml:space="preserve"> ONE 12(2): e0169748. </w:t>
            </w:r>
            <w:hyperlink r:id="rId14" w:history="1">
              <w:r w:rsidRPr="00D15CF3">
                <w:rPr>
                  <w:rStyle w:val="Lienhypertexte"/>
                  <w:rFonts w:ascii="Arial Nova Cond" w:hAnsi="Arial Nova Cond"/>
                  <w:lang w:val="en-GB"/>
                </w:rPr>
                <w:t>DOI</w:t>
              </w:r>
            </w:hyperlink>
            <w:r w:rsidRPr="00D15CF3">
              <w:rPr>
                <w:rFonts w:ascii="Arial Nova Cond" w:hAnsi="Arial Nova Cond"/>
                <w:lang w:val="en-GB"/>
              </w:rPr>
              <w:t xml:space="preserve"> </w:t>
            </w:r>
          </w:p>
        </w:tc>
        <w:tc>
          <w:tcPr>
            <w:tcW w:w="812" w:type="pct"/>
            <w:vAlign w:val="center"/>
          </w:tcPr>
          <w:p w14:paraId="45B0DC98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hyperlink r:id="rId15" w:anchor="/search?resultType=details&amp;sortBy=relevance&amp;keyword=organic%20carbon&amp;from=1&amp;to=20" w:history="1">
              <w:r w:rsidRPr="00D15CF3">
                <w:rPr>
                  <w:rStyle w:val="Lienhypertexte"/>
                  <w:rFonts w:ascii="Arial Nova Cond" w:hAnsi="Arial Nova Cond"/>
                </w:rPr>
                <w:t>Lien de téléchargement</w:t>
              </w:r>
            </w:hyperlink>
          </w:p>
        </w:tc>
      </w:tr>
      <w:tr w:rsidR="00D15CF3" w:rsidRPr="00D15CF3" w14:paraId="2694A0E2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309C59B3" w14:textId="77777777" w:rsidR="00D15CF3" w:rsidRPr="00D15CF3" w:rsidRDefault="00D15CF3" w:rsidP="00D94A84">
            <w:pPr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FAO - Coefficients de conversion (biomasse à carbone)</w:t>
            </w:r>
          </w:p>
        </w:tc>
        <w:tc>
          <w:tcPr>
            <w:tcW w:w="1411" w:type="pct"/>
            <w:vAlign w:val="center"/>
          </w:tcPr>
          <w:p w14:paraId="7929E8C3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b/>
                <w:bCs/>
              </w:rPr>
            </w:pPr>
            <w:r w:rsidRPr="00D15CF3">
              <w:rPr>
                <w:rFonts w:ascii="Arial Nova Cond" w:hAnsi="Arial Nova Cond"/>
              </w:rPr>
              <w:t>Coefficients de conversion des volumes de biomasse en tonnes de carbone basés sur les estimations de la FAO.</w:t>
            </w:r>
          </w:p>
        </w:tc>
        <w:tc>
          <w:tcPr>
            <w:tcW w:w="1868" w:type="pct"/>
            <w:vAlign w:val="center"/>
          </w:tcPr>
          <w:p w14:paraId="57D37EA5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D15CF3">
              <w:rPr>
                <w:rFonts w:ascii="Arial Nova Cond" w:hAnsi="Arial Nova Cond"/>
              </w:rPr>
              <w:t>Documentation de la FAO utilisée pour les coefficients de conversion entre tonnes de biomasse et tonnes de carbone (généralement 0.5 pour la CECN).</w:t>
            </w:r>
          </w:p>
        </w:tc>
        <w:tc>
          <w:tcPr>
            <w:tcW w:w="812" w:type="pct"/>
            <w:vAlign w:val="center"/>
          </w:tcPr>
          <w:p w14:paraId="67AE58E1" w14:textId="77777777" w:rsidR="00D15CF3" w:rsidRPr="00D15CF3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</w:p>
        </w:tc>
      </w:tr>
    </w:tbl>
    <w:p w14:paraId="387685F8" w14:textId="6F659507" w:rsidR="00A34EA4" w:rsidRPr="00634368" w:rsidRDefault="00A34EA4" w:rsidP="00634368"/>
    <w:sectPr w:rsidR="00A34EA4" w:rsidRPr="00634368" w:rsidSect="00D15CF3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3"/>
    <w:rsid w:val="00634368"/>
    <w:rsid w:val="007403C1"/>
    <w:rsid w:val="00A34EA4"/>
    <w:rsid w:val="00D1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86D1"/>
  <w15:chartTrackingRefBased/>
  <w15:docId w15:val="{A3D40FEC-C09C-4CFE-9F12-C4BF2942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F3"/>
    <w:rPr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5CF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5CF3"/>
    <w:rPr>
      <w:rFonts w:ascii="Cambria" w:eastAsia="Times New Roman" w:hAnsi="Cambria" w:cs="Times New Roman"/>
      <w:b/>
      <w:bCs/>
      <w:kern w:val="0"/>
      <w:sz w:val="26"/>
      <w:szCs w:val="26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15CF3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15CF3"/>
    <w:pPr>
      <w:spacing w:after="200" w:line="240" w:lineRule="auto"/>
      <w:jc w:val="center"/>
    </w:pPr>
    <w:rPr>
      <w:rFonts w:ascii="Times New Roman" w:eastAsia="Times New Roman" w:hAnsi="Times New Roman" w:cs="Arial"/>
      <w:bCs/>
      <w:kern w:val="0"/>
      <w:sz w:val="24"/>
      <w:szCs w:val="18"/>
      <w:lang w:val="en-US" w:eastAsia="zh-CN"/>
      <w14:ligatures w14:val="none"/>
    </w:rPr>
  </w:style>
  <w:style w:type="table" w:styleId="TableauGrille1Clair">
    <w:name w:val="Grid Table 1 Light"/>
    <w:basedOn w:val="TableauNormal"/>
    <w:uiPriority w:val="46"/>
    <w:rsid w:val="00D15C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verse.harvard.edu/dataset.xhtml?persistentId=doi:10.7910/DVN/PRFF8V" TargetMode="External"/><Relationship Id="rId13" Type="http://schemas.openxmlformats.org/officeDocument/2006/relationships/hyperlink" Target="https://storage.googleapis.com/earthenginepartners-hansen/GFC-2020-v1.8/download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s.climate.copernicus.eu/cdsapp" TargetMode="External"/><Relationship Id="rId12" Type="http://schemas.openxmlformats.org/officeDocument/2006/relationships/hyperlink" Target="https://data.ceda.ac.uk/neodc/esacci/biomass/data/agb/maps/v2.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dac.jrc.ec.europa.eu/content/global-soil-erosion" TargetMode="External"/><Relationship Id="rId11" Type="http://schemas.openxmlformats.org/officeDocument/2006/relationships/hyperlink" Target="10.5285/bedc59f37c9545c981a839eb552e4084" TargetMode="External"/><Relationship Id="rId5" Type="http://schemas.openxmlformats.org/officeDocument/2006/relationships/hyperlink" Target="https://files.isric.org/soilgrids/former/2017-03-10/data/" TargetMode="External"/><Relationship Id="rId15" Type="http://schemas.openxmlformats.org/officeDocument/2006/relationships/hyperlink" Target="https://data.isric.org/geonetwork/srv/eng/catalog.search" TargetMode="External"/><Relationship Id="rId10" Type="http://schemas.openxmlformats.org/officeDocument/2006/relationships/hyperlink" Target="https://www.fao.org/faostat/en/" TargetMode="External"/><Relationship Id="rId4" Type="http://schemas.openxmlformats.org/officeDocument/2006/relationships/hyperlink" Target="https://land.copernicus.eu/global/products/dmp" TargetMode="External"/><Relationship Id="rId9" Type="http://schemas.openxmlformats.org/officeDocument/2006/relationships/hyperlink" Target="https://data.ceda.ac.uk/neodc/esacci/biomass/data/agb/maps/v3.0/geotiff" TargetMode="External"/><Relationship Id="rId14" Type="http://schemas.openxmlformats.org/officeDocument/2006/relationships/hyperlink" Target="10.1371/journal.pone.0169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Bouajila Essifi</dc:creator>
  <cp:keywords/>
  <dc:description/>
  <cp:lastModifiedBy>Bouajila Essifi</cp:lastModifiedBy>
  <cp:revision>2</cp:revision>
  <dcterms:created xsi:type="dcterms:W3CDTF">2024-10-21T09:28:00Z</dcterms:created>
  <dcterms:modified xsi:type="dcterms:W3CDTF">2024-10-21T09:37:00Z</dcterms:modified>
</cp:coreProperties>
</file>